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1E" w:rsidRDefault="0012031E" w:rsidP="00E0751D">
      <w:pPr>
        <w:spacing w:after="0" w:line="240" w:lineRule="auto"/>
      </w:pPr>
    </w:p>
    <w:p w:rsidR="00346A3A" w:rsidRDefault="00346A3A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12031E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</w:t>
      </w:r>
      <w:r w:rsidR="00842150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CIPLINA FINANCIERA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1. Balance Presupuestario de Recursos Disponibles Negativo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Acciones para recuperar el Balance Presupuestario de Recursos Disponibles Sostenible</w:t>
      </w:r>
      <w:r w:rsidR="0012031E">
        <w:t>.</w:t>
      </w:r>
    </w:p>
    <w:p w:rsidR="00AF5CAD" w:rsidRPr="00AF5CAD" w:rsidRDefault="00AF5CAD" w:rsidP="00E0751D">
      <w:pPr>
        <w:spacing w:after="0" w:line="240" w:lineRule="auto"/>
      </w:pPr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>
        <w:rPr>
          <w:noProof/>
          <w:lang w:eastAsia="es-MX"/>
        </w:rPr>
        <w:drawing>
          <wp:inline distT="0" distB="0" distL="0" distR="0">
            <wp:extent cx="5848350" cy="353328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4932" cy="3549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>
            <wp:extent cx="5848350" cy="170434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0740" cy="172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F413A2" w:rsidRPr="005608CC" w:rsidRDefault="00622EB9" w:rsidP="00F413A2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>E</w:t>
      </w:r>
      <w:r w:rsidR="007370EC" w:rsidRPr="005608CC">
        <w:rPr>
          <w:color w:val="000000" w:themeColor="text1"/>
        </w:rPr>
        <w:t xml:space="preserve">l municipio de </w:t>
      </w:r>
      <w:r w:rsidR="00453386" w:rsidRPr="005608CC">
        <w:rPr>
          <w:color w:val="000000" w:themeColor="text1"/>
        </w:rPr>
        <w:t>Ocampo</w:t>
      </w:r>
      <w:r w:rsidR="007370EC" w:rsidRPr="005608CC">
        <w:rPr>
          <w:color w:val="000000" w:themeColor="text1"/>
        </w:rPr>
        <w:t xml:space="preserve">, </w:t>
      </w:r>
      <w:r w:rsidR="00F413A2" w:rsidRPr="005608CC">
        <w:rPr>
          <w:color w:val="000000" w:themeColor="text1"/>
        </w:rPr>
        <w:t xml:space="preserve">mantendrá una política financiera de equilibrio en el balance presupuestario entre el ingreso y el gasto, estableciendo dos criterios, el primero relativo a lograr la eficiencia operativa mediante la contención del gasto público, principalmente el gasto de servicios personales y los gastos de operación, así como tampoco se prevé solicitar deuda, préstamos o adelantos de participaciones, como parte de la estrategia financiera para hacer frente a los planes y programas operativos de las </w:t>
      </w:r>
      <w:r w:rsidR="00F413A2" w:rsidRPr="005608CC">
        <w:rPr>
          <w:color w:val="000000" w:themeColor="text1"/>
        </w:rPr>
        <w:lastRenderedPageBreak/>
        <w:t>dependencias, por el contrario, se proyecta la operación con mayor eficiencia en el gasto público, así como la reorganización de la estructura interna mediante la unificación de las actividades análogas.</w:t>
      </w:r>
      <w:r w:rsidR="00811FDB" w:rsidRPr="005608CC">
        <w:rPr>
          <w:color w:val="000000" w:themeColor="text1"/>
        </w:rPr>
        <w:t xml:space="preserve"> Además se llevará un monitoreo continuo en la evolución de los ingresos y gastos para garantizar recursos destinados a la operatividad de las dependencias.</w:t>
      </w:r>
    </w:p>
    <w:p w:rsidR="00AF5CAD" w:rsidRPr="00796C25" w:rsidRDefault="007370EC" w:rsidP="00796C25">
      <w:pPr>
        <w:spacing w:after="0" w:line="240" w:lineRule="auto"/>
        <w:jc w:val="both"/>
        <w:rPr>
          <w:color w:val="2F5496" w:themeColor="accent1" w:themeShade="BF"/>
        </w:rPr>
      </w:pPr>
      <w:r w:rsidRPr="005608CC">
        <w:rPr>
          <w:color w:val="000000" w:themeColor="text1"/>
        </w:rPr>
        <w:t>Actualmente en la proyección de ingresos y gastos, no se prevén ingresos derivados de financiamiento proveniente de la contratación de deuda pública, préstamos o adelantos de participaciones</w:t>
      </w:r>
      <w:r w:rsidRPr="00796C25">
        <w:rPr>
          <w:color w:val="2F5496" w:themeColor="accent1" w:themeShade="BF"/>
        </w:rPr>
        <w:t>.</w:t>
      </w:r>
    </w:p>
    <w:p w:rsidR="007370EC" w:rsidRDefault="007370EC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2. Aumento o creación de nuevo Gasto</w:t>
      </w: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12031E">
      <w:pPr>
        <w:spacing w:after="0" w:line="240" w:lineRule="auto"/>
        <w:jc w:val="both"/>
      </w:pPr>
      <w:r>
        <w:t>a) 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>
            <wp:extent cx="6276975" cy="815340"/>
            <wp:effectExtent l="0" t="0" r="9525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6873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>
            <wp:extent cx="6191250" cy="962025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5464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5608CC" w:rsidRDefault="00AF5CAD" w:rsidP="00E0751D">
      <w:pPr>
        <w:spacing w:after="0" w:line="240" w:lineRule="auto"/>
        <w:rPr>
          <w:color w:val="000000" w:themeColor="text1"/>
        </w:rPr>
      </w:pPr>
    </w:p>
    <w:p w:rsidR="007370EC" w:rsidRPr="005608CC" w:rsidRDefault="00622EB9" w:rsidP="007370EC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>E</w:t>
      </w:r>
      <w:r w:rsidR="007370EC" w:rsidRPr="005608CC">
        <w:rPr>
          <w:color w:val="000000" w:themeColor="text1"/>
        </w:rPr>
        <w:t xml:space="preserve">l municipio de </w:t>
      </w:r>
      <w:r w:rsidR="00453386" w:rsidRPr="005608CC">
        <w:rPr>
          <w:color w:val="000000" w:themeColor="text1"/>
        </w:rPr>
        <w:t>Ocampo</w:t>
      </w:r>
      <w:r w:rsidR="007370EC" w:rsidRPr="005608CC">
        <w:rPr>
          <w:color w:val="000000" w:themeColor="text1"/>
        </w:rPr>
        <w:t xml:space="preserve">, conforme al pronóstico de ingresos y al presupuesto de egresos aprobado por el Ayuntamiento hasta la </w:t>
      </w:r>
      <w:r w:rsidR="00E14AA1">
        <w:rPr>
          <w:color w:val="000000" w:themeColor="text1"/>
        </w:rPr>
        <w:t>primera</w:t>
      </w:r>
      <w:r w:rsidR="007370EC" w:rsidRPr="005608CC">
        <w:rPr>
          <w:color w:val="000000" w:themeColor="text1"/>
        </w:rPr>
        <w:t xml:space="preserve"> modificación se agrega a manera de relación las fuentes de financiamiento que soportan el gasto p</w:t>
      </w:r>
      <w:r w:rsidR="00796C25" w:rsidRPr="005608CC">
        <w:rPr>
          <w:color w:val="000000" w:themeColor="text1"/>
        </w:rPr>
        <w:t>úblico, mismas que guardan el balance presupuestario positivo.</w:t>
      </w:r>
    </w:p>
    <w:tbl>
      <w:tblPr>
        <w:tblW w:w="6269" w:type="dxa"/>
        <w:tblInd w:w="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9"/>
      </w:tblGrid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051010" w:rsidP="00362D30">
            <w:pPr>
              <w:spacing w:after="0" w:line="240" w:lineRule="auto"/>
            </w:pPr>
            <w:r>
              <w:t xml:space="preserve"> 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3B7418" w:rsidP="00E14AA1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1123100000  Recurso Municipal 2023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3B7418" w:rsidP="00051010">
            <w:pPr>
              <w:spacing w:after="0" w:line="240" w:lineRule="auto"/>
            </w:pPr>
            <w:r w:rsidRPr="002D0C50">
              <w:t xml:space="preserve"> </w:t>
            </w:r>
            <w:r w:rsidR="00051010">
              <w:t xml:space="preserve">FONDO     </w:t>
            </w:r>
            <w:r w:rsidR="00E14AA1" w:rsidRPr="00E14AA1">
              <w:t>1523811100 Participaciones Federales 2023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3B7418" w:rsidP="00E14AA1">
            <w:pPr>
              <w:spacing w:after="0" w:line="240" w:lineRule="auto"/>
            </w:pPr>
            <w:bookmarkStart w:id="0" w:name="_GoBack"/>
            <w:bookmarkEnd w:id="0"/>
            <w:r w:rsidRPr="002D0C50">
              <w:t xml:space="preserve"> FONDO     </w:t>
            </w:r>
            <w:r w:rsidR="00E14AA1" w:rsidRPr="00E14AA1">
              <w:t>1521811100 Participaciones Federales 2021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3B7418" w:rsidP="00362D30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1522811100 Participaciones Federales 2022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7418" w:rsidRPr="002D0C50" w:rsidRDefault="003B7418" w:rsidP="00051010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1122100000 Recurso Municipal 2022</w:t>
            </w:r>
          </w:p>
        </w:tc>
      </w:tr>
      <w:tr w:rsidR="003B7418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4AA1" w:rsidRDefault="003B7418" w:rsidP="00362D30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2523821100 FAISM 2023</w:t>
            </w:r>
          </w:p>
          <w:p w:rsidR="00054E6D" w:rsidRPr="002D0C50" w:rsidRDefault="00054E6D" w:rsidP="00362D30">
            <w:pPr>
              <w:spacing w:after="0" w:line="240" w:lineRule="auto"/>
            </w:pPr>
            <w:r>
              <w:t xml:space="preserve"> FONDO     </w:t>
            </w:r>
            <w:r w:rsidR="00E14AA1" w:rsidRPr="00E14AA1">
              <w:t>2523822100 FORTAMUN 2023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1722913201 Int Transferencias Beneficiarios 2022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1723913104 TRANSFER SECTOR PRIVADO 2023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1723913201 INT TRANS DEL SECTOR PRIVADO 23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 xml:space="preserve"> 2620911103 Convenios con el Estado 2020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2620911200 Int Convenios con el Estado 2020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2622911101 Convenios con el Estado 2022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4AA1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2622911200 Int Convenios con el Estado 2022</w:t>
            </w:r>
          </w:p>
          <w:p w:rsidR="00054E6D" w:rsidRPr="002D0C50" w:rsidRDefault="00054E6D" w:rsidP="006A76DB">
            <w:pPr>
              <w:spacing w:after="0" w:line="240" w:lineRule="auto"/>
            </w:pPr>
            <w:r>
              <w:t xml:space="preserve"> FONDO     </w:t>
            </w:r>
            <w:r w:rsidR="00E14AA1" w:rsidRPr="00E14AA1">
              <w:t>2622911105 Convenios con el Estado 2022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FONDO     </w:t>
            </w:r>
            <w:r w:rsidR="00E14AA1" w:rsidRPr="00E14AA1">
              <w:t>2622912101 Convenio MACRO CEG 2022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t xml:space="preserve"> </w:t>
            </w:r>
            <w:r w:rsidR="00054E6D">
              <w:t xml:space="preserve">FONDO     </w:t>
            </w:r>
            <w:r w:rsidR="00E14AA1" w:rsidRPr="00E14AA1">
              <w:t>2622912200 Int Convenio MACRO CEG 2022</w:t>
            </w:r>
          </w:p>
        </w:tc>
      </w:tr>
      <w:tr w:rsidR="006A76DB" w:rsidRPr="003B7418" w:rsidTr="00051010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76DB" w:rsidRDefault="00054E6D" w:rsidP="006A76DB">
            <w:pPr>
              <w:spacing w:after="0" w:line="240" w:lineRule="auto"/>
            </w:pPr>
            <w:r>
              <w:t xml:space="preserve"> FONDO     </w:t>
            </w:r>
            <w:r w:rsidR="00E14AA1" w:rsidRPr="00E14AA1">
              <w:t>2622913105 Convenio GEG FISE 2022</w:t>
            </w:r>
          </w:p>
          <w:p w:rsidR="00C47501" w:rsidRPr="002D0C50" w:rsidRDefault="00C47501" w:rsidP="006A76DB">
            <w:pPr>
              <w:spacing w:after="0" w:line="240" w:lineRule="auto"/>
            </w:pPr>
            <w:r>
              <w:lastRenderedPageBreak/>
              <w:t xml:space="preserve"> FONDO     2622913200 Int</w:t>
            </w:r>
            <w:r w:rsidRPr="00C47501">
              <w:t xml:space="preserve"> Conv Macro CEG FISE 2022</w:t>
            </w:r>
          </w:p>
        </w:tc>
      </w:tr>
      <w:tr w:rsidR="006A76DB" w:rsidRPr="003B7418" w:rsidTr="003B7418">
        <w:trPr>
          <w:trHeight w:val="300"/>
        </w:trPr>
        <w:tc>
          <w:tcPr>
            <w:tcW w:w="6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6DB" w:rsidRPr="002D0C50" w:rsidRDefault="006A76DB" w:rsidP="006A76DB">
            <w:pPr>
              <w:spacing w:after="0" w:line="240" w:lineRule="auto"/>
            </w:pPr>
            <w:r w:rsidRPr="002D0C50">
              <w:lastRenderedPageBreak/>
              <w:t xml:space="preserve"> </w:t>
            </w:r>
          </w:p>
        </w:tc>
      </w:tr>
    </w:tbl>
    <w:p w:rsidR="00A905EA" w:rsidRPr="003B7418" w:rsidRDefault="00A905EA" w:rsidP="00E0751D">
      <w:pPr>
        <w:spacing w:after="0" w:line="240" w:lineRule="auto"/>
      </w:pPr>
    </w:p>
    <w:p w:rsidR="003B7418" w:rsidRDefault="003B7418" w:rsidP="00E0751D">
      <w:pPr>
        <w:spacing w:after="0" w:line="240" w:lineRule="auto"/>
        <w:rPr>
          <w:b/>
        </w:rPr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D17403" w:rsidP="00E0751D">
      <w:pPr>
        <w:spacing w:after="0" w:line="240" w:lineRule="auto"/>
      </w:pPr>
      <w:r>
        <w:t xml:space="preserve">Se informará </w:t>
      </w:r>
      <w:r w:rsidR="00D7349A">
        <w:t>al 3</w:t>
      </w:r>
      <w:r w:rsidR="00453386">
        <w:t>1</w:t>
      </w:r>
      <w:r w:rsidR="00E0751D">
        <w:t xml:space="preserve"> de </w:t>
      </w:r>
      <w:r w:rsidR="00453386">
        <w:t>diciembre</w:t>
      </w:r>
      <w:r w:rsidR="00AB6F37">
        <w:t xml:space="preserve"> de</w:t>
      </w:r>
      <w:r w:rsidR="00E14AA1">
        <w:t xml:space="preserve"> 2023</w:t>
      </w:r>
    </w:p>
    <w:p w:rsidR="00FE043E" w:rsidRDefault="00FE043E" w:rsidP="00E0751D">
      <w:pPr>
        <w:spacing w:after="0" w:line="240" w:lineRule="auto"/>
      </w:pPr>
    </w:p>
    <w:p w:rsidR="00BE3C27" w:rsidRDefault="00BE3C27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A905EA" w:rsidRDefault="00A905EA" w:rsidP="00AF5CAD">
      <w:pPr>
        <w:spacing w:after="0" w:line="240" w:lineRule="auto"/>
        <w:rPr>
          <w:i/>
        </w:rPr>
      </w:pPr>
    </w:p>
    <w:p w:rsidR="00A905EA" w:rsidRDefault="00A905EA" w:rsidP="00AF5CAD">
      <w:pPr>
        <w:spacing w:after="0" w:line="240" w:lineRule="auto"/>
      </w:pPr>
    </w:p>
    <w:p w:rsidR="00E0751D" w:rsidRDefault="00AF5CAD" w:rsidP="00E0751D">
      <w:pPr>
        <w:spacing w:after="0" w:line="240" w:lineRule="auto"/>
      </w:pPr>
      <w:r w:rsidRPr="005608CC">
        <w:rPr>
          <w:noProof/>
          <w:lang w:eastAsia="es-MX"/>
        </w:rPr>
        <w:drawing>
          <wp:inline distT="0" distB="0" distL="0" distR="0">
            <wp:extent cx="6029325" cy="266667"/>
            <wp:effectExtent l="0" t="0" r="0" b="6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1836" cy="32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>
            <wp:extent cx="6029325" cy="590509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2949" cy="634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eastAsia="es-MX"/>
        </w:rPr>
        <w:drawing>
          <wp:inline distT="0" distB="0" distL="0" distR="0">
            <wp:extent cx="6029325" cy="1161980"/>
            <wp:effectExtent l="0" t="0" r="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8965" cy="119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349" w:rsidRPr="005608CC" w:rsidRDefault="00483349" w:rsidP="002B0FE0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 xml:space="preserve">El municipio de </w:t>
      </w:r>
      <w:r w:rsidR="00453386" w:rsidRPr="005608CC">
        <w:rPr>
          <w:color w:val="000000" w:themeColor="text1"/>
        </w:rPr>
        <w:t>Ocampo</w:t>
      </w:r>
      <w:r w:rsidRPr="005608CC">
        <w:rPr>
          <w:color w:val="000000" w:themeColor="text1"/>
        </w:rPr>
        <w:t>, informa los pasivos circulantes registrados en la cuenta pública, es conveniente aclarar que el pasivo circulante que se relaciona con partidas de gasto corresponde únicamente las cuentas siguientes:</w:t>
      </w:r>
    </w:p>
    <w:p w:rsidR="00483349" w:rsidRDefault="00483349" w:rsidP="00E0751D">
      <w:pPr>
        <w:spacing w:after="0" w:line="240" w:lineRule="auto"/>
        <w:rPr>
          <w:color w:val="2F5496" w:themeColor="accent1" w:themeShade="BF"/>
        </w:rPr>
      </w:pPr>
    </w:p>
    <w:tbl>
      <w:tblPr>
        <w:tblW w:w="92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0"/>
        <w:gridCol w:w="1700"/>
        <w:gridCol w:w="1700"/>
      </w:tblGrid>
      <w:tr w:rsidR="00DF353F" w:rsidRPr="00DF353F" w:rsidTr="00DF353F">
        <w:trPr>
          <w:trHeight w:val="225"/>
        </w:trPr>
        <w:tc>
          <w:tcPr>
            <w:tcW w:w="5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PASIVO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53F" w:rsidRPr="00DF353F" w:rsidRDefault="00E14AA1" w:rsidP="00DF3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s-MX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53F" w:rsidRPr="00DF353F" w:rsidRDefault="00E14AA1" w:rsidP="00DF3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s-MX"/>
              </w:rPr>
              <w:t>2022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es-MX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53F" w:rsidRPr="00DF353F" w:rsidRDefault="00DF353F" w:rsidP="00DF35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 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Pasivo Circulante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 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Cuentas por Pagar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AB6F37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AB6F37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0,00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Documentos por Pagar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Porción a Corto Plazo de la Deuda Pública a Largo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Títulos y Valores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Pasivos Diferidos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70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Fondos y Bienes de Terceros en Garantía y/o Administración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Provisiones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Otros Pasivos a Corto Plazo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 </w:t>
            </w:r>
          </w:p>
        </w:tc>
      </w:tr>
      <w:tr w:rsidR="00DF353F" w:rsidRPr="00DF353F" w:rsidTr="00DF353F">
        <w:trPr>
          <w:trHeight w:val="225"/>
        </w:trPr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DF353F" w:rsidP="00DF35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MX"/>
              </w:rPr>
            </w:pPr>
            <w:r w:rsidRPr="00DF353F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es-MX"/>
              </w:rPr>
              <w:t>Total de Pasivo Circulante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353F" w:rsidRPr="00DF353F" w:rsidRDefault="00AB6F37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F353F" w:rsidRPr="00DF353F" w:rsidRDefault="00AB6F37" w:rsidP="00DF353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0.00</w:t>
            </w:r>
          </w:p>
        </w:tc>
      </w:tr>
    </w:tbl>
    <w:p w:rsidR="000E5B29" w:rsidRDefault="000E5B29" w:rsidP="00E0751D">
      <w:pPr>
        <w:spacing w:after="0" w:line="240" w:lineRule="auto"/>
      </w:pPr>
    </w:p>
    <w:p w:rsidR="00C36ED9" w:rsidRDefault="00C36ED9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B918FA" w:rsidRDefault="00B918FA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A905EA" w:rsidRDefault="00A905EA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drawing>
          <wp:inline distT="0" distB="0" distL="0" distR="0">
            <wp:extent cx="6010275" cy="887730"/>
            <wp:effectExtent l="0" t="0" r="9525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1595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5608CC" w:rsidRDefault="00AF5CAD" w:rsidP="00E0751D">
      <w:pPr>
        <w:spacing w:after="0" w:line="240" w:lineRule="auto"/>
        <w:jc w:val="both"/>
        <w:rPr>
          <w:color w:val="000000" w:themeColor="text1"/>
        </w:rPr>
      </w:pPr>
    </w:p>
    <w:p w:rsidR="00483349" w:rsidRPr="005608CC" w:rsidRDefault="00483349" w:rsidP="00483349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 xml:space="preserve">No aplica derivado a que el municipio de </w:t>
      </w:r>
      <w:r w:rsidR="00453386" w:rsidRPr="005608CC">
        <w:rPr>
          <w:color w:val="000000" w:themeColor="text1"/>
        </w:rPr>
        <w:t>Ocampo</w:t>
      </w:r>
      <w:r w:rsidRPr="005608CC">
        <w:rPr>
          <w:color w:val="000000" w:themeColor="text1"/>
        </w:rPr>
        <w:t xml:space="preserve"> no tiene contratada deuda pública con instituciones financieras.</w:t>
      </w:r>
    </w:p>
    <w:p w:rsidR="007370EC" w:rsidRPr="005608CC" w:rsidRDefault="007370EC" w:rsidP="00E0751D">
      <w:pPr>
        <w:spacing w:after="0" w:line="240" w:lineRule="auto"/>
        <w:jc w:val="both"/>
        <w:rPr>
          <w:color w:val="000000" w:themeColor="text1"/>
        </w:rPr>
      </w:pPr>
    </w:p>
    <w:p w:rsidR="0030764C" w:rsidRDefault="0030764C" w:rsidP="00E0751D">
      <w:pPr>
        <w:spacing w:after="0" w:line="240" w:lineRule="auto"/>
        <w:jc w:val="both"/>
        <w:rPr>
          <w:b/>
        </w:rPr>
      </w:pPr>
    </w:p>
    <w:p w:rsidR="0030764C" w:rsidRDefault="0030764C" w:rsidP="00E0751D">
      <w:pPr>
        <w:spacing w:after="0" w:line="240" w:lineRule="auto"/>
        <w:jc w:val="both"/>
        <w:rPr>
          <w:b/>
        </w:rPr>
      </w:pPr>
    </w:p>
    <w:p w:rsidR="00E0751D" w:rsidRPr="0012031E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t>5. Obligaciones a Corto Plazo</w:t>
      </w: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eastAsia="es-MX"/>
        </w:rPr>
        <w:drawing>
          <wp:inline distT="0" distB="0" distL="0" distR="0">
            <wp:extent cx="6162675" cy="95377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9264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622EB9" w:rsidRPr="005608CC" w:rsidRDefault="00622EB9" w:rsidP="00622EB9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 xml:space="preserve">No aplica derivado a que el municipio de </w:t>
      </w:r>
      <w:r w:rsidR="00453386" w:rsidRPr="005608CC">
        <w:rPr>
          <w:color w:val="000000" w:themeColor="text1"/>
        </w:rPr>
        <w:t>Ocampo</w:t>
      </w:r>
      <w:r w:rsidRPr="005608CC">
        <w:rPr>
          <w:color w:val="000000" w:themeColor="text1"/>
        </w:rPr>
        <w:t xml:space="preserve"> no tiene contratada deuda pública con instituciones financieras.</w:t>
      </w:r>
    </w:p>
    <w:p w:rsidR="00622EB9" w:rsidRDefault="00622EB9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905EA" w:rsidRDefault="00A905EA" w:rsidP="0012031E">
      <w:pPr>
        <w:spacing w:after="0" w:line="240" w:lineRule="auto"/>
      </w:pPr>
    </w:p>
    <w:p w:rsidR="00A905EA" w:rsidRDefault="00A905EA" w:rsidP="0012031E">
      <w:pPr>
        <w:spacing w:after="0" w:line="240" w:lineRule="auto"/>
      </w:pPr>
    </w:p>
    <w:p w:rsidR="00A905EA" w:rsidRDefault="00A905EA" w:rsidP="0012031E">
      <w:pPr>
        <w:spacing w:after="0" w:line="240" w:lineRule="auto"/>
      </w:pPr>
    </w:p>
    <w:p w:rsidR="00A905EA" w:rsidRDefault="00A905EA" w:rsidP="0012031E">
      <w:pPr>
        <w:spacing w:after="0" w:line="240" w:lineRule="auto"/>
      </w:pPr>
    </w:p>
    <w:p w:rsidR="00A905EA" w:rsidRDefault="00A905EA" w:rsidP="0012031E">
      <w:pPr>
        <w:spacing w:after="0" w:line="240" w:lineRule="auto"/>
      </w:pPr>
    </w:p>
    <w:p w:rsidR="000E5B29" w:rsidRDefault="000E5B29" w:rsidP="0012031E">
      <w:pPr>
        <w:spacing w:after="0" w:line="240" w:lineRule="auto"/>
      </w:pPr>
    </w:p>
    <w:p w:rsidR="000E5B29" w:rsidRDefault="000E5B29" w:rsidP="0012031E">
      <w:pPr>
        <w:spacing w:after="0" w:line="240" w:lineRule="auto"/>
      </w:pPr>
    </w:p>
    <w:p w:rsidR="000E5B29" w:rsidRDefault="000E5B29" w:rsidP="0012031E">
      <w:pPr>
        <w:spacing w:after="0" w:line="240" w:lineRule="auto"/>
      </w:pPr>
    </w:p>
    <w:p w:rsidR="000E5B29" w:rsidRDefault="000E5B29" w:rsidP="0012031E">
      <w:pPr>
        <w:spacing w:after="0" w:line="240" w:lineRule="auto"/>
      </w:pPr>
    </w:p>
    <w:p w:rsidR="002C5B38" w:rsidRDefault="002C5B38" w:rsidP="0012031E">
      <w:pPr>
        <w:spacing w:after="0" w:line="240" w:lineRule="auto"/>
      </w:pPr>
    </w:p>
    <w:p w:rsidR="00A905EA" w:rsidRDefault="00A905EA" w:rsidP="0012031E">
      <w:pPr>
        <w:spacing w:after="0" w:line="240" w:lineRule="auto"/>
      </w:pPr>
    </w:p>
    <w:p w:rsidR="00461F96" w:rsidRDefault="00461F96" w:rsidP="0012031E">
      <w:pPr>
        <w:spacing w:after="0" w:line="240" w:lineRule="auto"/>
      </w:pPr>
    </w:p>
    <w:p w:rsidR="00461F96" w:rsidRDefault="00461F96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</w:t>
      </w:r>
      <w:r>
        <w:rPr>
          <w:i/>
        </w:rPr>
        <w:t>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eastAsia="es-MX"/>
        </w:rPr>
        <w:drawing>
          <wp:inline distT="0" distB="0" distL="0" distR="0">
            <wp:extent cx="6076950" cy="1609572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3181" cy="164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5608CC" w:rsidRDefault="00AF5CAD" w:rsidP="0012031E">
      <w:pPr>
        <w:spacing w:after="0" w:line="240" w:lineRule="auto"/>
        <w:rPr>
          <w:i/>
          <w:color w:val="000000" w:themeColor="text1"/>
        </w:rPr>
      </w:pPr>
    </w:p>
    <w:p w:rsidR="007370EC" w:rsidRPr="005608CC" w:rsidRDefault="007370EC" w:rsidP="007370EC">
      <w:pPr>
        <w:spacing w:after="0" w:line="240" w:lineRule="auto"/>
        <w:jc w:val="both"/>
        <w:rPr>
          <w:color w:val="000000" w:themeColor="text1"/>
        </w:rPr>
      </w:pPr>
      <w:r w:rsidRPr="005608CC">
        <w:rPr>
          <w:color w:val="000000" w:themeColor="text1"/>
        </w:rPr>
        <w:t xml:space="preserve">No aplica derivado a que el municipio de </w:t>
      </w:r>
      <w:r w:rsidR="00453386" w:rsidRPr="005608CC">
        <w:rPr>
          <w:color w:val="000000" w:themeColor="text1"/>
        </w:rPr>
        <w:t>Ocampo</w:t>
      </w:r>
      <w:r w:rsidRPr="005608CC">
        <w:rPr>
          <w:color w:val="000000" w:themeColor="text1"/>
        </w:rPr>
        <w:t xml:space="preserve"> no tiene contratada deuda pública.</w:t>
      </w:r>
    </w:p>
    <w:p w:rsidR="00461F96" w:rsidRPr="005608CC" w:rsidRDefault="00461F96" w:rsidP="00461F96">
      <w:pPr>
        <w:spacing w:after="0" w:line="240" w:lineRule="auto"/>
        <w:rPr>
          <w:color w:val="000000" w:themeColor="text1"/>
        </w:rPr>
      </w:pPr>
    </w:p>
    <w:p w:rsidR="001B0B78" w:rsidRDefault="001B0B78" w:rsidP="00461F96">
      <w:pPr>
        <w:spacing w:after="0" w:line="240" w:lineRule="auto"/>
      </w:pPr>
    </w:p>
    <w:p w:rsidR="001B0B78" w:rsidRDefault="001B0B78" w:rsidP="00461F96">
      <w:pPr>
        <w:spacing w:after="0" w:line="240" w:lineRule="auto"/>
      </w:pPr>
      <w:r>
        <w:t>“Bajo protesta de decir verdad declaramos que los Estados Financieros y sus notas, son razonablemente correctos y son responsabilidad del emisor”</w:t>
      </w:r>
    </w:p>
    <w:p w:rsidR="00461F96" w:rsidRDefault="00461F96" w:rsidP="00461F96">
      <w:pPr>
        <w:spacing w:after="0" w:line="240" w:lineRule="auto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1"/>
        <w:gridCol w:w="3131"/>
        <w:gridCol w:w="3132"/>
      </w:tblGrid>
      <w:tr w:rsidR="001B0B78" w:rsidTr="001B0B78">
        <w:tc>
          <w:tcPr>
            <w:tcW w:w="3131" w:type="dxa"/>
          </w:tcPr>
          <w:p w:rsidR="001B0B78" w:rsidRDefault="001B0B78" w:rsidP="001B0B78">
            <w:pPr>
              <w:jc w:val="center"/>
            </w:pPr>
          </w:p>
          <w:p w:rsidR="001B0B78" w:rsidRDefault="001B0B78" w:rsidP="001B0B78">
            <w:pPr>
              <w:jc w:val="center"/>
            </w:pPr>
          </w:p>
          <w:p w:rsidR="001B0B78" w:rsidRDefault="001B0B78" w:rsidP="001B0B78">
            <w:pPr>
              <w:jc w:val="center"/>
            </w:pPr>
            <w:r>
              <w:t>Presidente Municipal</w:t>
            </w:r>
          </w:p>
          <w:p w:rsidR="001B0B78" w:rsidRPr="00054E6D" w:rsidRDefault="003B7418" w:rsidP="001B0B78">
            <w:pPr>
              <w:jc w:val="center"/>
              <w:rPr>
                <w:b/>
              </w:rPr>
            </w:pPr>
            <w:r w:rsidRPr="00054E6D">
              <w:rPr>
                <w:b/>
              </w:rPr>
              <w:t xml:space="preserve">Lic. </w:t>
            </w:r>
            <w:r w:rsidR="001B0B78" w:rsidRPr="00054E6D">
              <w:rPr>
                <w:b/>
              </w:rPr>
              <w:t>Erick Silvano Montemayor</w:t>
            </w:r>
            <w:r w:rsidR="00054E6D" w:rsidRPr="00054E6D">
              <w:rPr>
                <w:b/>
              </w:rPr>
              <w:t xml:space="preserve">    </w:t>
            </w:r>
            <w:r w:rsidR="001B0B78" w:rsidRPr="00054E6D">
              <w:rPr>
                <w:b/>
              </w:rPr>
              <w:t xml:space="preserve"> Lara</w:t>
            </w:r>
          </w:p>
        </w:tc>
        <w:tc>
          <w:tcPr>
            <w:tcW w:w="3131" w:type="dxa"/>
          </w:tcPr>
          <w:p w:rsidR="001B0B78" w:rsidRDefault="001B0B78" w:rsidP="00461F96"/>
          <w:p w:rsidR="001B0B78" w:rsidRDefault="001B0B78" w:rsidP="00461F96"/>
          <w:p w:rsidR="001B0B78" w:rsidRDefault="001B0B78" w:rsidP="001B0B78">
            <w:pPr>
              <w:jc w:val="center"/>
            </w:pPr>
          </w:p>
        </w:tc>
        <w:tc>
          <w:tcPr>
            <w:tcW w:w="3132" w:type="dxa"/>
          </w:tcPr>
          <w:p w:rsidR="001B0B78" w:rsidRDefault="001B0B78" w:rsidP="00461F96"/>
          <w:p w:rsidR="001B0B78" w:rsidRDefault="001B0B78" w:rsidP="00461F96"/>
          <w:p w:rsidR="006A76DB" w:rsidRDefault="001B0B78" w:rsidP="006A76DB">
            <w:pPr>
              <w:jc w:val="center"/>
            </w:pPr>
            <w:r>
              <w:t>Tesorero Municipal</w:t>
            </w:r>
          </w:p>
          <w:p w:rsidR="001B0B78" w:rsidRPr="00054E6D" w:rsidRDefault="003B7418" w:rsidP="006A76DB">
            <w:pPr>
              <w:jc w:val="center"/>
              <w:rPr>
                <w:b/>
              </w:rPr>
            </w:pPr>
            <w:r w:rsidRPr="00054E6D">
              <w:rPr>
                <w:b/>
              </w:rPr>
              <w:t xml:space="preserve">Ing. </w:t>
            </w:r>
            <w:r w:rsidR="001B0B78" w:rsidRPr="00054E6D">
              <w:rPr>
                <w:b/>
              </w:rPr>
              <w:t>Juan Manuel Velázquez López</w:t>
            </w:r>
          </w:p>
        </w:tc>
      </w:tr>
    </w:tbl>
    <w:p w:rsidR="001B0B78" w:rsidRDefault="001B0B78" w:rsidP="00461F96">
      <w:pPr>
        <w:spacing w:after="0" w:line="240" w:lineRule="auto"/>
      </w:pPr>
    </w:p>
    <w:p w:rsidR="001B0B78" w:rsidRDefault="001B0B78" w:rsidP="00461F96">
      <w:pPr>
        <w:spacing w:after="0" w:line="240" w:lineRule="auto"/>
      </w:pPr>
    </w:p>
    <w:p w:rsidR="00461F96" w:rsidRDefault="00461F96" w:rsidP="00461F96">
      <w:pPr>
        <w:spacing w:after="0" w:line="240" w:lineRule="auto"/>
      </w:pPr>
    </w:p>
    <w:tbl>
      <w:tblPr>
        <w:tblW w:w="947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2"/>
        <w:gridCol w:w="3852"/>
      </w:tblGrid>
      <w:tr w:rsidR="00461F96" w:rsidRPr="00D7349A" w:rsidTr="00CF0B86">
        <w:trPr>
          <w:trHeight w:val="300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  <w:p w:rsidR="001B0B78" w:rsidRPr="00D7349A" w:rsidRDefault="001B0B78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Pr="00D7349A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</w:tr>
      <w:tr w:rsidR="00461F96" w:rsidRPr="00D7349A" w:rsidTr="00CF0B86">
        <w:trPr>
          <w:trHeight w:val="300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Pr="00D7349A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Pr="00D7349A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</w:tr>
      <w:tr w:rsidR="00461F96" w:rsidRPr="00D7349A" w:rsidTr="00CF0B86">
        <w:trPr>
          <w:trHeight w:val="300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Pr="00D7349A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1F96" w:rsidRPr="00D7349A" w:rsidRDefault="00461F96" w:rsidP="00CF0B8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MX"/>
              </w:rPr>
            </w:pPr>
          </w:p>
        </w:tc>
      </w:tr>
    </w:tbl>
    <w:p w:rsidR="00BE59BF" w:rsidRDefault="00BE59BF" w:rsidP="00461F96">
      <w:pPr>
        <w:spacing w:after="0" w:line="240" w:lineRule="auto"/>
      </w:pPr>
    </w:p>
    <w:sectPr w:rsidR="00BE59BF" w:rsidSect="00E0751D">
      <w:headerReference w:type="default" r:id="rId18"/>
      <w:footerReference w:type="default" r:id="rId19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D7C" w:rsidRDefault="00252D7C" w:rsidP="0012031E">
      <w:pPr>
        <w:spacing w:after="0" w:line="240" w:lineRule="auto"/>
      </w:pPr>
      <w:r>
        <w:separator/>
      </w:r>
    </w:p>
  </w:endnote>
  <w:endnote w:type="continuationSeparator" w:id="0">
    <w:p w:rsidR="00252D7C" w:rsidRDefault="00252D7C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3438540"/>
      <w:docPartObj>
        <w:docPartGallery w:val="Page Numbers (Bottom of Page)"/>
        <w:docPartUnique/>
      </w:docPartObj>
    </w:sdtPr>
    <w:sdtEndPr/>
    <w:sdtContent>
      <w:p w:rsidR="0012031E" w:rsidRDefault="00EA40C1">
        <w:pPr>
          <w:pStyle w:val="Piedepgina"/>
          <w:jc w:val="right"/>
        </w:pPr>
        <w:r>
          <w:fldChar w:fldCharType="begin"/>
        </w:r>
        <w:r w:rsidR="0012031E">
          <w:instrText>PAGE   \* MERGEFORMAT</w:instrText>
        </w:r>
        <w:r>
          <w:fldChar w:fldCharType="separate"/>
        </w:r>
        <w:r w:rsidR="00346A3A" w:rsidRPr="00346A3A">
          <w:rPr>
            <w:noProof/>
            <w:lang w:val="es-ES"/>
          </w:rPr>
          <w:t>3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D7C" w:rsidRDefault="00252D7C" w:rsidP="0012031E">
      <w:pPr>
        <w:spacing w:after="0" w:line="240" w:lineRule="auto"/>
      </w:pPr>
      <w:r>
        <w:separator/>
      </w:r>
    </w:p>
  </w:footnote>
  <w:footnote w:type="continuationSeparator" w:id="0">
    <w:p w:rsidR="00252D7C" w:rsidRDefault="00252D7C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31E" w:rsidRDefault="00E34ACA" w:rsidP="0012031E">
    <w:pPr>
      <w:pStyle w:val="Encabezado"/>
      <w:jc w:val="center"/>
    </w:pPr>
    <w:r>
      <w:t xml:space="preserve">Municipio de </w:t>
    </w:r>
    <w:r w:rsidR="00453386">
      <w:t>Ocampo</w:t>
    </w:r>
    <w:r w:rsidR="00AA606F">
      <w:t xml:space="preserve"> Gto</w:t>
    </w:r>
  </w:p>
  <w:p w:rsidR="0012031E" w:rsidRDefault="00B30F61" w:rsidP="00E14AA1">
    <w:pPr>
      <w:pStyle w:val="Encabezado"/>
      <w:jc w:val="center"/>
    </w:pPr>
    <w:r>
      <w:t xml:space="preserve">Notas de disciplina financiera </w:t>
    </w:r>
    <w:r w:rsidR="00966059">
      <w:t xml:space="preserve">al </w:t>
    </w:r>
    <w:r w:rsidR="00E14AA1">
      <w:t>31 de marzo de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1D"/>
    <w:rsid w:val="00051010"/>
    <w:rsid w:val="00054E6D"/>
    <w:rsid w:val="00097180"/>
    <w:rsid w:val="000B57BC"/>
    <w:rsid w:val="000E5B29"/>
    <w:rsid w:val="0012031E"/>
    <w:rsid w:val="00131043"/>
    <w:rsid w:val="00141C21"/>
    <w:rsid w:val="00161F68"/>
    <w:rsid w:val="00195754"/>
    <w:rsid w:val="001B0B78"/>
    <w:rsid w:val="00243BF1"/>
    <w:rsid w:val="00252D7C"/>
    <w:rsid w:val="00283E1B"/>
    <w:rsid w:val="002B088F"/>
    <w:rsid w:val="002B0FE0"/>
    <w:rsid w:val="002C5B38"/>
    <w:rsid w:val="002C764F"/>
    <w:rsid w:val="0030764C"/>
    <w:rsid w:val="00342AE2"/>
    <w:rsid w:val="00346A3A"/>
    <w:rsid w:val="0038249E"/>
    <w:rsid w:val="003B7418"/>
    <w:rsid w:val="003C2BD3"/>
    <w:rsid w:val="00453386"/>
    <w:rsid w:val="00461F96"/>
    <w:rsid w:val="00474D51"/>
    <w:rsid w:val="00477C8F"/>
    <w:rsid w:val="00483349"/>
    <w:rsid w:val="004C23EA"/>
    <w:rsid w:val="005608CC"/>
    <w:rsid w:val="0056255D"/>
    <w:rsid w:val="005B4237"/>
    <w:rsid w:val="00622EB9"/>
    <w:rsid w:val="00653C9D"/>
    <w:rsid w:val="006741C0"/>
    <w:rsid w:val="00681627"/>
    <w:rsid w:val="006A76DB"/>
    <w:rsid w:val="006C3A31"/>
    <w:rsid w:val="006F3EA7"/>
    <w:rsid w:val="00702C8B"/>
    <w:rsid w:val="007370EC"/>
    <w:rsid w:val="00756E01"/>
    <w:rsid w:val="007670A8"/>
    <w:rsid w:val="00796C25"/>
    <w:rsid w:val="00811FDB"/>
    <w:rsid w:val="00842150"/>
    <w:rsid w:val="00844638"/>
    <w:rsid w:val="008F0136"/>
    <w:rsid w:val="00940570"/>
    <w:rsid w:val="00947787"/>
    <w:rsid w:val="00966059"/>
    <w:rsid w:val="00975753"/>
    <w:rsid w:val="009D09C4"/>
    <w:rsid w:val="00A0432D"/>
    <w:rsid w:val="00A22137"/>
    <w:rsid w:val="00A827B2"/>
    <w:rsid w:val="00A8308E"/>
    <w:rsid w:val="00A84C91"/>
    <w:rsid w:val="00A905EA"/>
    <w:rsid w:val="00AA606F"/>
    <w:rsid w:val="00AB6F37"/>
    <w:rsid w:val="00AF5CAD"/>
    <w:rsid w:val="00B100DD"/>
    <w:rsid w:val="00B12F98"/>
    <w:rsid w:val="00B256E6"/>
    <w:rsid w:val="00B30F61"/>
    <w:rsid w:val="00B918FA"/>
    <w:rsid w:val="00BC2018"/>
    <w:rsid w:val="00BE3C27"/>
    <w:rsid w:val="00BE59BF"/>
    <w:rsid w:val="00C36ED9"/>
    <w:rsid w:val="00C47501"/>
    <w:rsid w:val="00CC0885"/>
    <w:rsid w:val="00D07209"/>
    <w:rsid w:val="00D17403"/>
    <w:rsid w:val="00D7349A"/>
    <w:rsid w:val="00DC58C8"/>
    <w:rsid w:val="00DF353F"/>
    <w:rsid w:val="00E0751D"/>
    <w:rsid w:val="00E14AA1"/>
    <w:rsid w:val="00E34ACA"/>
    <w:rsid w:val="00E623E9"/>
    <w:rsid w:val="00EA40C1"/>
    <w:rsid w:val="00EB12CF"/>
    <w:rsid w:val="00ED602D"/>
    <w:rsid w:val="00F26E41"/>
    <w:rsid w:val="00F413A2"/>
    <w:rsid w:val="00F9448D"/>
    <w:rsid w:val="00FE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FBAF6B-2A1A-4B77-86C8-E78576DB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8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AA6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606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E59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0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796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Corona Barrientos Alejandro</dc:creator>
  <cp:keywords/>
  <dc:description/>
  <cp:lastModifiedBy>Juanito</cp:lastModifiedBy>
  <cp:revision>5</cp:revision>
  <cp:lastPrinted>2020-07-27T22:08:00Z</cp:lastPrinted>
  <dcterms:created xsi:type="dcterms:W3CDTF">2023-04-28T15:16:00Z</dcterms:created>
  <dcterms:modified xsi:type="dcterms:W3CDTF">2023-04-30T03:46:00Z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